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A2" w:rsidRDefault="00382BA2"/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9390B" w:rsidRDefault="00B9390B" w:rsidP="00B9390B">
            <w:pPr>
              <w:rPr>
                <w:rFonts w:ascii="Calibri,Italic" w:hAnsi="Calibri,Italic" w:cs="Calibri,Italic"/>
                <w:i/>
                <w:iCs/>
                <w:sz w:val="24"/>
                <w:szCs w:val="28"/>
              </w:rPr>
            </w:pPr>
          </w:p>
          <w:p w:rsidR="00B57DC3" w:rsidRPr="00FA7C9F" w:rsidRDefault="00FA7C9F" w:rsidP="00B57DC3">
            <w:pPr>
              <w:rPr>
                <w:rFonts w:cs="Arial"/>
                <w:sz w:val="24"/>
                <w:szCs w:val="24"/>
              </w:rPr>
            </w:pPr>
            <w:proofErr w:type="spellStart"/>
            <w:r w:rsidRPr="00FA7C9F">
              <w:rPr>
                <w:rFonts w:cs="Arial"/>
                <w:sz w:val="24"/>
                <w:szCs w:val="24"/>
              </w:rPr>
              <w:t>Microfonia</w:t>
            </w:r>
            <w:proofErr w:type="spellEnd"/>
            <w:r w:rsidRPr="009C4A6E">
              <w:rPr>
                <w:rFonts w:ascii="Calibri" w:hAnsi="Calibri" w:cs="Arial"/>
                <w:i/>
                <w:sz w:val="28"/>
                <w:szCs w:val="28"/>
              </w:rPr>
              <w:t xml:space="preserve"> </w:t>
            </w:r>
            <w:r>
              <w:rPr>
                <w:rFonts w:ascii="Calibri" w:hAnsi="Calibri" w:cs="Arial"/>
                <w:i/>
                <w:sz w:val="28"/>
                <w:szCs w:val="28"/>
              </w:rPr>
              <w:t xml:space="preserve">: </w:t>
            </w:r>
            <w:r w:rsidRPr="00FA7C9F">
              <w:rPr>
                <w:rFonts w:ascii="Calibri" w:hAnsi="Calibri" w:cs="Arial"/>
                <w:i/>
                <w:sz w:val="24"/>
                <w:szCs w:val="24"/>
              </w:rPr>
              <w:t>Kit radiomicrofono analogico per voce</w:t>
            </w: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97044A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M</w:t>
            </w:r>
            <w:r w:rsidR="00F84354"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I</w:t>
            </w: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CR</w:t>
            </w:r>
            <w:bookmarkStart w:id="0" w:name="_GoBack"/>
            <w:bookmarkEnd w:id="0"/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8A262F" w:rsidRPr="008A262F" w:rsidRDefault="008A262F" w:rsidP="008A262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1" w:name="_»_Radiomicrofoni_Digitali_Serie_GLXD_AD"/>
      <w:bookmarkStart w:id="2" w:name="_bookmark0"/>
      <w:bookmarkEnd w:id="1"/>
      <w:bookmarkEnd w:id="2"/>
      <w:r w:rsidRPr="008A262F">
        <w:rPr>
          <w:rFonts w:ascii="Calibri" w:hAnsi="Calibri" w:cs="Calibri"/>
          <w:sz w:val="24"/>
          <w:szCs w:val="24"/>
        </w:rPr>
        <w:t xml:space="preserve">Kit radiomicrofono analogico per voce. Composto da un trasmettitore a mano BLX2/PG58 e un ricevitore per installazione a </w:t>
      </w:r>
      <w:proofErr w:type="spellStart"/>
      <w:r w:rsidRPr="008A262F">
        <w:rPr>
          <w:rFonts w:ascii="Calibri" w:hAnsi="Calibri" w:cs="Calibri"/>
          <w:sz w:val="24"/>
          <w:szCs w:val="24"/>
        </w:rPr>
        <w:t>rack</w:t>
      </w:r>
      <w:proofErr w:type="spellEnd"/>
      <w:r w:rsidRPr="008A262F">
        <w:rPr>
          <w:rFonts w:ascii="Calibri" w:hAnsi="Calibri" w:cs="Calibri"/>
          <w:sz w:val="24"/>
          <w:szCs w:val="24"/>
        </w:rPr>
        <w:t xml:space="preserve"> BLX4R. Banda M17 (662 - 686 MHz). Accessori inclusi: alimentatore PS23E, supporto per asta e adattatore filettato 5/8" - 3/8", accessori per installazione a </w:t>
      </w:r>
      <w:proofErr w:type="spellStart"/>
      <w:r w:rsidRPr="008A262F">
        <w:rPr>
          <w:rFonts w:ascii="Calibri" w:hAnsi="Calibri" w:cs="Calibri"/>
          <w:sz w:val="24"/>
          <w:szCs w:val="24"/>
        </w:rPr>
        <w:t>rack</w:t>
      </w:r>
      <w:proofErr w:type="spellEnd"/>
      <w:r w:rsidRPr="008A262F">
        <w:rPr>
          <w:rFonts w:ascii="Calibri" w:hAnsi="Calibri" w:cs="Calibri"/>
          <w:sz w:val="24"/>
          <w:szCs w:val="24"/>
        </w:rPr>
        <w:t>, kit di viti e rondelle, n°2 antenne, n°2 connettori BNC da pannello, n°2 cavi</w:t>
      </w:r>
    </w:p>
    <w:p w:rsidR="008A262F" w:rsidRPr="008A262F" w:rsidRDefault="008A262F" w:rsidP="008A262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A262F">
        <w:rPr>
          <w:rFonts w:ascii="Calibri" w:hAnsi="Calibri" w:cs="Calibri"/>
          <w:sz w:val="24"/>
          <w:szCs w:val="24"/>
        </w:rPr>
        <w:t>collegamento antenne 55 cm, custodia protettiva.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8A262F" w:rsidRPr="008A262F" w:rsidRDefault="008A262F" w:rsidP="008A262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3" w:name="_»_Microfoni_per_Installazioni_Serie_CEN"/>
      <w:bookmarkEnd w:id="3"/>
      <w:r w:rsidRPr="008A262F">
        <w:rPr>
          <w:rFonts w:ascii="Calibri" w:hAnsi="Calibri" w:cs="Calibri"/>
          <w:sz w:val="24"/>
          <w:szCs w:val="24"/>
        </w:rPr>
        <w:t>Microfono a collo d'oca 18" per installazioni professionali completo di Base da Tavolo integrata. Capsula: Condensatore (</w:t>
      </w:r>
      <w:proofErr w:type="spellStart"/>
      <w:r w:rsidRPr="008A262F">
        <w:rPr>
          <w:rFonts w:ascii="Calibri" w:hAnsi="Calibri" w:cs="Calibri"/>
          <w:sz w:val="24"/>
          <w:szCs w:val="24"/>
        </w:rPr>
        <w:t>Electret</w:t>
      </w:r>
      <w:proofErr w:type="spellEnd"/>
      <w:r w:rsidRPr="008A262F">
        <w:rPr>
          <w:rFonts w:ascii="Calibri" w:hAnsi="Calibri" w:cs="Calibri"/>
          <w:sz w:val="24"/>
          <w:szCs w:val="24"/>
        </w:rPr>
        <w:t xml:space="preserve">); Polare: Cardioide; Risposta: 70-16000 Hz; </w:t>
      </w:r>
      <w:proofErr w:type="spellStart"/>
      <w:r w:rsidRPr="008A262F">
        <w:rPr>
          <w:rFonts w:ascii="Calibri" w:hAnsi="Calibri" w:cs="Calibri"/>
          <w:sz w:val="24"/>
          <w:szCs w:val="24"/>
        </w:rPr>
        <w:t>Sens</w:t>
      </w:r>
      <w:proofErr w:type="spellEnd"/>
      <w:r w:rsidRPr="008A262F">
        <w:rPr>
          <w:rFonts w:ascii="Calibri" w:hAnsi="Calibri" w:cs="Calibri"/>
          <w:sz w:val="24"/>
          <w:szCs w:val="24"/>
        </w:rPr>
        <w:t xml:space="preserve">.: -33 </w:t>
      </w:r>
      <w:proofErr w:type="spellStart"/>
      <w:r w:rsidRPr="008A262F">
        <w:rPr>
          <w:rFonts w:ascii="Calibri" w:hAnsi="Calibri" w:cs="Calibri"/>
          <w:sz w:val="24"/>
          <w:szCs w:val="24"/>
        </w:rPr>
        <w:t>dBV</w:t>
      </w:r>
      <w:proofErr w:type="spellEnd"/>
      <w:r w:rsidRPr="008A262F">
        <w:rPr>
          <w:rFonts w:ascii="Calibri" w:hAnsi="Calibri" w:cs="Calibri"/>
          <w:sz w:val="24"/>
          <w:szCs w:val="24"/>
        </w:rPr>
        <w:t>/</w:t>
      </w:r>
      <w:proofErr w:type="spellStart"/>
      <w:r w:rsidRPr="008A262F">
        <w:rPr>
          <w:rFonts w:ascii="Calibri" w:hAnsi="Calibri" w:cs="Calibri"/>
          <w:sz w:val="24"/>
          <w:szCs w:val="24"/>
        </w:rPr>
        <w:t>Pa*</w:t>
      </w:r>
      <w:proofErr w:type="spellEnd"/>
      <w:r w:rsidRPr="008A262F">
        <w:rPr>
          <w:rFonts w:ascii="Calibri" w:hAnsi="Calibri" w:cs="Calibri"/>
          <w:sz w:val="24"/>
          <w:szCs w:val="24"/>
        </w:rPr>
        <w:t xml:space="preserve"> a 1kHz *1 Pa=94 </w:t>
      </w:r>
      <w:proofErr w:type="spellStart"/>
      <w:r w:rsidRPr="008A262F">
        <w:rPr>
          <w:rFonts w:ascii="Calibri" w:hAnsi="Calibri" w:cs="Calibri"/>
          <w:sz w:val="24"/>
          <w:szCs w:val="24"/>
        </w:rPr>
        <w:t>dB</w:t>
      </w:r>
      <w:proofErr w:type="spellEnd"/>
      <w:r w:rsidRPr="008A262F">
        <w:rPr>
          <w:rFonts w:ascii="Calibri" w:hAnsi="Calibri" w:cs="Calibri"/>
          <w:sz w:val="24"/>
          <w:szCs w:val="24"/>
        </w:rPr>
        <w:t xml:space="preserve"> SPL; Impedenza: 180 Ohm; Max SPL: 120 </w:t>
      </w:r>
      <w:proofErr w:type="spellStart"/>
      <w:r w:rsidRPr="008A262F">
        <w:rPr>
          <w:rFonts w:ascii="Calibri" w:hAnsi="Calibri" w:cs="Calibri"/>
          <w:sz w:val="24"/>
          <w:szCs w:val="24"/>
        </w:rPr>
        <w:t>dB</w:t>
      </w:r>
      <w:proofErr w:type="spellEnd"/>
      <w:r w:rsidRPr="008A262F">
        <w:rPr>
          <w:rFonts w:ascii="Calibri" w:hAnsi="Calibri" w:cs="Calibri"/>
          <w:sz w:val="24"/>
          <w:szCs w:val="24"/>
        </w:rPr>
        <w:t xml:space="preserve">; Rumore: 27 </w:t>
      </w:r>
      <w:proofErr w:type="spellStart"/>
      <w:r w:rsidRPr="008A262F">
        <w:rPr>
          <w:rFonts w:ascii="Calibri" w:hAnsi="Calibri" w:cs="Calibri"/>
          <w:sz w:val="24"/>
          <w:szCs w:val="24"/>
        </w:rPr>
        <w:t>dBA</w:t>
      </w:r>
      <w:proofErr w:type="spellEnd"/>
      <w:r w:rsidRPr="008A262F">
        <w:rPr>
          <w:rFonts w:ascii="Calibri" w:hAnsi="Calibri" w:cs="Calibri"/>
          <w:sz w:val="24"/>
          <w:szCs w:val="24"/>
        </w:rPr>
        <w:t xml:space="preserve">; S/N: 67 </w:t>
      </w:r>
      <w:proofErr w:type="spellStart"/>
      <w:r w:rsidRPr="008A262F">
        <w:rPr>
          <w:rFonts w:ascii="Calibri" w:hAnsi="Calibri" w:cs="Calibri"/>
          <w:sz w:val="24"/>
          <w:szCs w:val="24"/>
        </w:rPr>
        <w:t>dB</w:t>
      </w:r>
      <w:proofErr w:type="spellEnd"/>
      <w:r w:rsidRPr="008A262F">
        <w:rPr>
          <w:rFonts w:ascii="Calibri" w:hAnsi="Calibri" w:cs="Calibri"/>
          <w:sz w:val="24"/>
          <w:szCs w:val="24"/>
        </w:rPr>
        <w:t xml:space="preserve"> (IEC 651) at 94 </w:t>
      </w:r>
      <w:proofErr w:type="spellStart"/>
      <w:r w:rsidRPr="008A262F">
        <w:rPr>
          <w:rFonts w:ascii="Calibri" w:hAnsi="Calibri" w:cs="Calibri"/>
          <w:sz w:val="24"/>
          <w:szCs w:val="24"/>
        </w:rPr>
        <w:t>dB</w:t>
      </w:r>
      <w:proofErr w:type="spellEnd"/>
      <w:r w:rsidRPr="008A262F">
        <w:rPr>
          <w:rFonts w:ascii="Calibri" w:hAnsi="Calibri" w:cs="Calibri"/>
          <w:sz w:val="24"/>
          <w:szCs w:val="24"/>
        </w:rPr>
        <w:t xml:space="preserve"> SPL; Alimentazione: </w:t>
      </w:r>
      <w:proofErr w:type="spellStart"/>
      <w:r w:rsidRPr="008A262F">
        <w:rPr>
          <w:rFonts w:ascii="Calibri" w:hAnsi="Calibri" w:cs="Calibri"/>
          <w:sz w:val="24"/>
          <w:szCs w:val="24"/>
        </w:rPr>
        <w:t>Phantom</w:t>
      </w:r>
      <w:proofErr w:type="spellEnd"/>
      <w:r w:rsidRPr="008A262F">
        <w:rPr>
          <w:rFonts w:ascii="Calibri" w:hAnsi="Calibri" w:cs="Calibri"/>
          <w:sz w:val="24"/>
          <w:szCs w:val="24"/>
        </w:rPr>
        <w:t xml:space="preserve"> 11-52V 2mA; Preamplificatore integrato. Connettore XLR3M in uscita dal preamplificatore. Schermatura RF. Colore: Nero; Peso: 191 g.</w:t>
      </w:r>
    </w:p>
    <w:p w:rsidR="008A262F" w:rsidRPr="008A262F" w:rsidRDefault="008A262F" w:rsidP="008A262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A262F">
        <w:rPr>
          <w:rFonts w:ascii="Calibri" w:hAnsi="Calibri" w:cs="Calibri"/>
          <w:sz w:val="24"/>
          <w:szCs w:val="24"/>
        </w:rPr>
        <w:t>Lunghezza con capsula dalla base: 581 mm. Accessori inclusi: antivento, flangia di montaggio superficiale.</w:t>
      </w:r>
    </w:p>
    <w:p w:rsidR="008A262F" w:rsidRDefault="008A262F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050C0" w:rsidRDefault="009050C0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p w:rsidR="009275F9" w:rsidRPr="009878C9" w:rsidRDefault="009275F9" w:rsidP="00FA7C9F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DD6" w:rsidRDefault="00575DD6" w:rsidP="00B9390B">
      <w:pPr>
        <w:spacing w:after="0" w:line="240" w:lineRule="auto"/>
      </w:pPr>
      <w:r>
        <w:separator/>
      </w:r>
    </w:p>
  </w:endnote>
  <w:endnote w:type="continuationSeparator" w:id="0">
    <w:p w:rsidR="00575DD6" w:rsidRDefault="00575DD6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DD6" w:rsidRDefault="00575DD6" w:rsidP="00B9390B">
      <w:pPr>
        <w:spacing w:after="0" w:line="240" w:lineRule="auto"/>
      </w:pPr>
      <w:r>
        <w:separator/>
      </w:r>
    </w:p>
  </w:footnote>
  <w:footnote w:type="continuationSeparator" w:id="0">
    <w:p w:rsidR="00575DD6" w:rsidRDefault="00575DD6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Pr="00EC39A5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EC39A5">
          <w:rPr>
            <w:rFonts w:asciiTheme="majorHAnsi" w:eastAsiaTheme="majorEastAsia" w:hAnsiTheme="majorHAnsi" w:cstheme="majorBidi"/>
            <w:sz w:val="28"/>
            <w:szCs w:val="28"/>
          </w:rPr>
          <w:t xml:space="preserve">COMUNE </w:t>
        </w:r>
        <w:proofErr w:type="spellStart"/>
        <w:r w:rsidRPr="00EC39A5">
          <w:rPr>
            <w:rFonts w:asciiTheme="majorHAnsi" w:eastAsiaTheme="majorEastAsia" w:hAnsiTheme="majorHAnsi" w:cstheme="majorBidi"/>
            <w:sz w:val="28"/>
            <w:szCs w:val="28"/>
          </w:rPr>
          <w:t>DI</w:t>
        </w:r>
        <w:proofErr w:type="spellEnd"/>
        <w:r w:rsidRPr="00EC39A5">
          <w:rPr>
            <w:rFonts w:asciiTheme="majorHAnsi" w:eastAsiaTheme="majorEastAsia" w:hAnsiTheme="majorHAnsi" w:cstheme="majorBidi"/>
            <w:sz w:val="28"/>
            <w:szCs w:val="28"/>
          </w:rPr>
          <w:t xml:space="preserve"> NAPOLI - </w:t>
        </w:r>
        <w:r w:rsidR="00EC39A5" w:rsidRPr="00EC39A5">
          <w:rPr>
            <w:rFonts w:asciiTheme="majorHAnsi" w:eastAsiaTheme="majorEastAsia" w:hAnsiTheme="majorHAnsi" w:cstheme="majorBidi"/>
            <w:sz w:val="28"/>
            <w:szCs w:val="28"/>
          </w:rPr>
          <w:t>SCAMPIA – Dipartimento di Medicina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0070D8"/>
    <w:rsid w:val="001A4F0E"/>
    <w:rsid w:val="001C037E"/>
    <w:rsid w:val="001C75C1"/>
    <w:rsid w:val="001F5789"/>
    <w:rsid w:val="0022294B"/>
    <w:rsid w:val="00296782"/>
    <w:rsid w:val="00353BCA"/>
    <w:rsid w:val="00372394"/>
    <w:rsid w:val="00382BA2"/>
    <w:rsid w:val="003838A7"/>
    <w:rsid w:val="004F45B7"/>
    <w:rsid w:val="00517CC9"/>
    <w:rsid w:val="00546F42"/>
    <w:rsid w:val="00575DD6"/>
    <w:rsid w:val="00576360"/>
    <w:rsid w:val="005F1929"/>
    <w:rsid w:val="00610EB1"/>
    <w:rsid w:val="00624D7F"/>
    <w:rsid w:val="00650A1B"/>
    <w:rsid w:val="00697254"/>
    <w:rsid w:val="006C16C7"/>
    <w:rsid w:val="00713150"/>
    <w:rsid w:val="00793DF1"/>
    <w:rsid w:val="007951DB"/>
    <w:rsid w:val="00797199"/>
    <w:rsid w:val="007F0CA9"/>
    <w:rsid w:val="007F2288"/>
    <w:rsid w:val="00812FB1"/>
    <w:rsid w:val="008A262F"/>
    <w:rsid w:val="008A2B4F"/>
    <w:rsid w:val="008A5D11"/>
    <w:rsid w:val="009050C0"/>
    <w:rsid w:val="009275F9"/>
    <w:rsid w:val="00927F44"/>
    <w:rsid w:val="0097044A"/>
    <w:rsid w:val="009878C9"/>
    <w:rsid w:val="009C76FC"/>
    <w:rsid w:val="00B57DC3"/>
    <w:rsid w:val="00B9390B"/>
    <w:rsid w:val="00C1751B"/>
    <w:rsid w:val="00C3024D"/>
    <w:rsid w:val="00CB4F96"/>
    <w:rsid w:val="00D7742F"/>
    <w:rsid w:val="00E355C8"/>
    <w:rsid w:val="00E44AFA"/>
    <w:rsid w:val="00E82516"/>
    <w:rsid w:val="00EA1FF5"/>
    <w:rsid w:val="00EC39A5"/>
    <w:rsid w:val="00ED7845"/>
    <w:rsid w:val="00EE7B14"/>
    <w:rsid w:val="00EF5D88"/>
    <w:rsid w:val="00F84354"/>
    <w:rsid w:val="00FA7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211710"/>
    <w:rsid w:val="002C1A0A"/>
    <w:rsid w:val="002F1934"/>
    <w:rsid w:val="00370C28"/>
    <w:rsid w:val="00531BBB"/>
    <w:rsid w:val="005B797A"/>
    <w:rsid w:val="006952F9"/>
    <w:rsid w:val="007476B3"/>
    <w:rsid w:val="007D6BF9"/>
    <w:rsid w:val="00984111"/>
    <w:rsid w:val="009E045A"/>
    <w:rsid w:val="00D4172E"/>
    <w:rsid w:val="00D43E2D"/>
    <w:rsid w:val="00DB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– Dipartimento di Medicina e Chirurgia</dc:title>
  <dc:creator>Paola Rossolini</dc:creator>
  <cp:lastModifiedBy>mrvecchiarini</cp:lastModifiedBy>
  <cp:revision>9</cp:revision>
  <dcterms:created xsi:type="dcterms:W3CDTF">2018-05-23T13:52:00Z</dcterms:created>
  <dcterms:modified xsi:type="dcterms:W3CDTF">2019-08-01T09:22:00Z</dcterms:modified>
</cp:coreProperties>
</file>